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5B" w:rsidRPr="00335022" w:rsidRDefault="0076785B" w:rsidP="0076785B">
      <w:pPr>
        <w:jc w:val="center"/>
        <w:rPr>
          <w:rFonts w:ascii="PT Sans" w:hAnsi="PT Sans" w:cs="Arial"/>
          <w:b/>
          <w:bCs/>
          <w:color w:val="005F5A"/>
          <w:sz w:val="28"/>
          <w:szCs w:val="28"/>
        </w:rPr>
      </w:pPr>
      <w:bookmarkStart w:id="0" w:name="_GoBack"/>
      <w:r w:rsidRPr="00335022">
        <w:rPr>
          <w:rFonts w:ascii="PT Sans" w:hAnsi="PT Sans" w:cs="Arial"/>
          <w:b/>
          <w:bCs/>
          <w:color w:val="005F5A"/>
          <w:sz w:val="28"/>
          <w:szCs w:val="28"/>
        </w:rPr>
        <w:t xml:space="preserve">ПЕРЕЧЕНЬ ПРОЦЕДУР И ОБСЛЕДОВАНИЙ, </w:t>
      </w:r>
    </w:p>
    <w:p w:rsidR="0076785B" w:rsidRPr="00335022" w:rsidRDefault="0076785B" w:rsidP="0076785B">
      <w:pPr>
        <w:jc w:val="center"/>
        <w:rPr>
          <w:rFonts w:ascii="PT Sans" w:hAnsi="PT Sans" w:cs="Arial"/>
          <w:b/>
          <w:bCs/>
          <w:color w:val="005F5A"/>
          <w:sz w:val="28"/>
          <w:szCs w:val="28"/>
        </w:rPr>
      </w:pPr>
      <w:r w:rsidRPr="00335022">
        <w:rPr>
          <w:rFonts w:ascii="PT Sans" w:hAnsi="PT Sans" w:cs="Arial"/>
          <w:b/>
          <w:bCs/>
          <w:color w:val="005F5A"/>
          <w:sz w:val="28"/>
          <w:szCs w:val="28"/>
        </w:rPr>
        <w:t xml:space="preserve">ВКЛЮЧЕННЫХ В СТОИМОСТЬ «ОЗДОРОВИТЕЛЬНОЙ» ПУТЕВКИ </w:t>
      </w:r>
    </w:p>
    <w:p w:rsidR="0076785B" w:rsidRPr="00335022" w:rsidRDefault="0076785B" w:rsidP="0076785B">
      <w:pPr>
        <w:jc w:val="center"/>
        <w:rPr>
          <w:rFonts w:ascii="PT Sans" w:hAnsi="PT Sans" w:cs="Arial"/>
          <w:b/>
          <w:bCs/>
          <w:color w:val="005F5A"/>
          <w:sz w:val="28"/>
          <w:szCs w:val="28"/>
        </w:rPr>
      </w:pPr>
      <w:r w:rsidRPr="00335022">
        <w:rPr>
          <w:rFonts w:ascii="PT Sans" w:hAnsi="PT Sans" w:cs="Arial"/>
          <w:b/>
          <w:bCs/>
          <w:color w:val="005F5A"/>
          <w:sz w:val="28"/>
          <w:szCs w:val="28"/>
        </w:rPr>
        <w:t>НА 2019 ГОД.</w:t>
      </w:r>
    </w:p>
    <w:p w:rsidR="0076785B" w:rsidRPr="00335022" w:rsidRDefault="0076785B" w:rsidP="0076785B">
      <w:pPr>
        <w:jc w:val="center"/>
        <w:rPr>
          <w:rFonts w:ascii="PT Sans" w:hAnsi="PT Sans"/>
          <w:color w:val="005F5A"/>
          <w:sz w:val="28"/>
          <w:szCs w:val="28"/>
        </w:rPr>
      </w:pPr>
    </w:p>
    <w:tbl>
      <w:tblPr>
        <w:tblW w:w="4450" w:type="pct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8"/>
        <w:gridCol w:w="3096"/>
        <w:gridCol w:w="753"/>
        <w:gridCol w:w="646"/>
        <w:gridCol w:w="772"/>
        <w:gridCol w:w="627"/>
        <w:gridCol w:w="627"/>
        <w:gridCol w:w="731"/>
        <w:gridCol w:w="668"/>
      </w:tblGrid>
      <w:tr w:rsidR="0076785B" w:rsidRPr="00335022" w:rsidTr="0076785B">
        <w:trPr>
          <w:trHeight w:val="311"/>
        </w:trPr>
        <w:tc>
          <w:tcPr>
            <w:tcW w:w="686" w:type="dxa"/>
            <w:vMerge w:val="restart"/>
            <w:vAlign w:val="center"/>
          </w:tcPr>
          <w:bookmarkEnd w:id="0"/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b/>
                <w:bCs/>
                <w:color w:val="005F5A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335022">
              <w:rPr>
                <w:rFonts w:ascii="PT Sans" w:hAnsi="PT Sans" w:cs="Arial"/>
                <w:b/>
                <w:bCs/>
                <w:color w:val="005F5A"/>
                <w:sz w:val="22"/>
                <w:szCs w:val="22"/>
              </w:rPr>
              <w:t>п</w:t>
            </w:r>
            <w:proofErr w:type="spellEnd"/>
            <w:proofErr w:type="gramEnd"/>
            <w:r w:rsidRPr="00335022">
              <w:rPr>
                <w:rFonts w:ascii="PT Sans" w:hAnsi="PT Sans" w:cs="Arial"/>
                <w:b/>
                <w:bCs/>
                <w:color w:val="005F5A"/>
                <w:sz w:val="22"/>
                <w:szCs w:val="22"/>
              </w:rPr>
              <w:t>/</w:t>
            </w:r>
            <w:proofErr w:type="spellStart"/>
            <w:r w:rsidRPr="00335022">
              <w:rPr>
                <w:rFonts w:ascii="PT Sans" w:hAnsi="PT Sans" w:cs="Arial"/>
                <w:b/>
                <w:bCs/>
                <w:color w:val="005F5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vAlign w:val="center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b/>
                <w:bCs/>
                <w:color w:val="005F5A"/>
                <w:sz w:val="22"/>
                <w:szCs w:val="22"/>
              </w:rPr>
              <w:t>Наименование процедур и обследований</w:t>
            </w:r>
          </w:p>
        </w:tc>
        <w:tc>
          <w:tcPr>
            <w:tcW w:w="5580" w:type="dxa"/>
            <w:gridSpan w:val="7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b/>
                <w:bCs/>
                <w:color w:val="005F5A"/>
              </w:rPr>
            </w:pPr>
            <w:r w:rsidRPr="00335022">
              <w:rPr>
                <w:rFonts w:ascii="PT Sans" w:hAnsi="PT Sans" w:cs="Arial"/>
                <w:b/>
                <w:bCs/>
                <w:color w:val="005F5A"/>
                <w:sz w:val="22"/>
                <w:szCs w:val="22"/>
              </w:rPr>
              <w:t xml:space="preserve">Количество медицинских услуг 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b/>
                <w:bCs/>
                <w:color w:val="005F5A"/>
              </w:rPr>
            </w:pPr>
            <w:r w:rsidRPr="00335022">
              <w:rPr>
                <w:rFonts w:ascii="PT Sans" w:hAnsi="PT Sans" w:cs="Arial"/>
                <w:b/>
                <w:bCs/>
                <w:color w:val="005F5A"/>
                <w:sz w:val="22"/>
                <w:szCs w:val="22"/>
              </w:rPr>
              <w:t>на путевку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b/>
                <w:bCs/>
                <w:color w:val="005F5A"/>
              </w:rPr>
            </w:pPr>
            <w:r w:rsidRPr="00335022">
              <w:rPr>
                <w:rFonts w:ascii="PT Sans" w:hAnsi="PT Sans" w:cs="Arial"/>
                <w:b/>
                <w:bCs/>
                <w:color w:val="005F5A"/>
                <w:sz w:val="22"/>
                <w:szCs w:val="22"/>
              </w:rPr>
              <w:t>продолжительностью:</w:t>
            </w:r>
          </w:p>
        </w:tc>
      </w:tr>
      <w:tr w:rsidR="0076785B" w:rsidRPr="00335022" w:rsidTr="0076785B">
        <w:trPr>
          <w:trHeight w:val="311"/>
        </w:trPr>
        <w:tc>
          <w:tcPr>
            <w:tcW w:w="686" w:type="dxa"/>
            <w:vMerge/>
          </w:tcPr>
          <w:p w:rsidR="0076785B" w:rsidRPr="00335022" w:rsidRDefault="0076785B" w:rsidP="00096D3E">
            <w:pPr>
              <w:rPr>
                <w:rFonts w:ascii="PT Sans" w:hAnsi="PT Sans"/>
                <w:color w:val="005F5A"/>
              </w:rPr>
            </w:pPr>
          </w:p>
        </w:tc>
        <w:tc>
          <w:tcPr>
            <w:tcW w:w="3780" w:type="dxa"/>
            <w:vMerge/>
          </w:tcPr>
          <w:p w:rsidR="0076785B" w:rsidRPr="00335022" w:rsidRDefault="0076785B" w:rsidP="00096D3E">
            <w:pPr>
              <w:rPr>
                <w:rFonts w:ascii="PT Sans" w:hAnsi="PT Sans"/>
                <w:color w:val="005F5A"/>
              </w:rPr>
            </w:pPr>
          </w:p>
        </w:tc>
        <w:tc>
          <w:tcPr>
            <w:tcW w:w="876" w:type="dxa"/>
          </w:tcPr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>от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>2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proofErr w:type="spellStart"/>
            <w:r w:rsidRPr="00335022">
              <w:rPr>
                <w:rFonts w:ascii="PT Sans" w:hAnsi="PT Sans"/>
                <w:b/>
                <w:color w:val="005F5A"/>
              </w:rPr>
              <w:t>дн</w:t>
            </w:r>
            <w:proofErr w:type="spellEnd"/>
            <w:r w:rsidRPr="00335022">
              <w:rPr>
                <w:rFonts w:ascii="PT Sans" w:hAnsi="PT Sans"/>
                <w:b/>
                <w:color w:val="005F5A"/>
              </w:rPr>
              <w:t>.</w:t>
            </w:r>
          </w:p>
        </w:tc>
        <w:tc>
          <w:tcPr>
            <w:tcW w:w="744" w:type="dxa"/>
          </w:tcPr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>от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>3-6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proofErr w:type="spellStart"/>
            <w:r w:rsidRPr="00335022">
              <w:rPr>
                <w:rFonts w:ascii="PT Sans" w:hAnsi="PT Sans"/>
                <w:b/>
                <w:color w:val="005F5A"/>
              </w:rPr>
              <w:t>дн</w:t>
            </w:r>
            <w:proofErr w:type="spellEnd"/>
            <w:r w:rsidRPr="00335022">
              <w:rPr>
                <w:rFonts w:ascii="PT Sans" w:hAnsi="PT Sans"/>
                <w:b/>
                <w:color w:val="005F5A"/>
              </w:rPr>
              <w:t>.</w:t>
            </w:r>
          </w:p>
        </w:tc>
        <w:tc>
          <w:tcPr>
            <w:tcW w:w="900" w:type="dxa"/>
          </w:tcPr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>от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>7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proofErr w:type="spellStart"/>
            <w:r w:rsidRPr="00335022">
              <w:rPr>
                <w:rFonts w:ascii="PT Sans" w:hAnsi="PT Sans"/>
                <w:b/>
                <w:color w:val="005F5A"/>
              </w:rPr>
              <w:t>дн</w:t>
            </w:r>
            <w:proofErr w:type="spellEnd"/>
            <w:r w:rsidRPr="00335022">
              <w:rPr>
                <w:rFonts w:ascii="PT Sans" w:hAnsi="PT Sans"/>
                <w:b/>
                <w:color w:val="005F5A"/>
              </w:rPr>
              <w:t>.</w:t>
            </w:r>
          </w:p>
        </w:tc>
        <w:tc>
          <w:tcPr>
            <w:tcW w:w="720" w:type="dxa"/>
          </w:tcPr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>от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>10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proofErr w:type="spellStart"/>
            <w:r w:rsidRPr="00335022">
              <w:rPr>
                <w:rFonts w:ascii="PT Sans" w:hAnsi="PT Sans"/>
                <w:b/>
                <w:color w:val="005F5A"/>
              </w:rPr>
              <w:t>дн</w:t>
            </w:r>
            <w:proofErr w:type="spellEnd"/>
            <w:r w:rsidRPr="00335022">
              <w:rPr>
                <w:rFonts w:ascii="PT Sans" w:hAnsi="PT Sans"/>
                <w:b/>
                <w:color w:val="005F5A"/>
              </w:rPr>
              <w:t>.</w:t>
            </w:r>
          </w:p>
        </w:tc>
        <w:tc>
          <w:tcPr>
            <w:tcW w:w="720" w:type="dxa"/>
          </w:tcPr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>от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 xml:space="preserve">14 </w:t>
            </w:r>
            <w:proofErr w:type="spellStart"/>
            <w:r w:rsidRPr="00335022">
              <w:rPr>
                <w:rFonts w:ascii="PT Sans" w:hAnsi="PT Sans"/>
                <w:b/>
                <w:color w:val="005F5A"/>
              </w:rPr>
              <w:t>дн</w:t>
            </w:r>
            <w:proofErr w:type="spellEnd"/>
            <w:r w:rsidRPr="00335022">
              <w:rPr>
                <w:rFonts w:ascii="PT Sans" w:hAnsi="PT Sans"/>
                <w:b/>
                <w:color w:val="005F5A"/>
              </w:rPr>
              <w:t>.</w:t>
            </w:r>
          </w:p>
        </w:tc>
        <w:tc>
          <w:tcPr>
            <w:tcW w:w="849" w:type="dxa"/>
          </w:tcPr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>от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 xml:space="preserve">18 </w:t>
            </w:r>
            <w:proofErr w:type="spellStart"/>
            <w:r w:rsidRPr="00335022">
              <w:rPr>
                <w:rFonts w:ascii="PT Sans" w:hAnsi="PT Sans"/>
                <w:b/>
                <w:color w:val="005F5A"/>
              </w:rPr>
              <w:t>дн</w:t>
            </w:r>
            <w:proofErr w:type="spellEnd"/>
            <w:r w:rsidRPr="00335022">
              <w:rPr>
                <w:rFonts w:ascii="PT Sans" w:hAnsi="PT Sans"/>
                <w:b/>
                <w:color w:val="005F5A"/>
              </w:rPr>
              <w:t>.</w:t>
            </w:r>
          </w:p>
        </w:tc>
        <w:tc>
          <w:tcPr>
            <w:tcW w:w="771" w:type="dxa"/>
          </w:tcPr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>от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r w:rsidRPr="00335022">
              <w:rPr>
                <w:rFonts w:ascii="PT Sans" w:hAnsi="PT Sans"/>
                <w:b/>
                <w:color w:val="005F5A"/>
              </w:rPr>
              <w:t xml:space="preserve">21 </w:t>
            </w:r>
          </w:p>
          <w:p w:rsidR="0076785B" w:rsidRPr="00335022" w:rsidRDefault="0076785B" w:rsidP="00096D3E">
            <w:pPr>
              <w:jc w:val="center"/>
              <w:rPr>
                <w:rFonts w:ascii="PT Sans" w:hAnsi="PT Sans"/>
                <w:b/>
                <w:color w:val="005F5A"/>
              </w:rPr>
            </w:pPr>
            <w:proofErr w:type="spellStart"/>
            <w:r w:rsidRPr="00335022">
              <w:rPr>
                <w:rFonts w:ascii="PT Sans" w:hAnsi="PT Sans"/>
                <w:b/>
                <w:color w:val="005F5A"/>
              </w:rPr>
              <w:t>дн</w:t>
            </w:r>
            <w:proofErr w:type="spellEnd"/>
            <w:r w:rsidRPr="00335022">
              <w:rPr>
                <w:rFonts w:ascii="PT Sans" w:hAnsi="PT Sans"/>
                <w:b/>
                <w:color w:val="005F5A"/>
              </w:rPr>
              <w:t>.</w:t>
            </w:r>
          </w:p>
        </w:tc>
      </w:tr>
      <w:tr w:rsidR="0076785B" w:rsidRPr="00335022" w:rsidTr="0076785B">
        <w:tc>
          <w:tcPr>
            <w:tcW w:w="686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1.</w:t>
            </w:r>
          </w:p>
        </w:tc>
        <w:tc>
          <w:tcPr>
            <w:tcW w:w="3780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Прием и наблюдение врача-терапевта</w:t>
            </w:r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</w:p>
        </w:tc>
        <w:tc>
          <w:tcPr>
            <w:tcW w:w="876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1</w:t>
            </w:r>
          </w:p>
        </w:tc>
        <w:tc>
          <w:tcPr>
            <w:tcW w:w="744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3</w:t>
            </w:r>
          </w:p>
        </w:tc>
        <w:tc>
          <w:tcPr>
            <w:tcW w:w="72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4</w:t>
            </w:r>
          </w:p>
        </w:tc>
        <w:tc>
          <w:tcPr>
            <w:tcW w:w="771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5</w:t>
            </w:r>
          </w:p>
        </w:tc>
      </w:tr>
      <w:tr w:rsidR="0076785B" w:rsidRPr="00335022" w:rsidTr="0076785B">
        <w:tc>
          <w:tcPr>
            <w:tcW w:w="686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2.</w:t>
            </w:r>
          </w:p>
        </w:tc>
        <w:tc>
          <w:tcPr>
            <w:tcW w:w="3780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Лечебно-плавательный бассейн</w:t>
            </w:r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</w:rPr>
              <w:t>(время 1 сеанса=1 час)</w:t>
            </w:r>
          </w:p>
        </w:tc>
        <w:tc>
          <w:tcPr>
            <w:tcW w:w="876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1</w:t>
            </w:r>
          </w:p>
        </w:tc>
        <w:tc>
          <w:tcPr>
            <w:tcW w:w="744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2-3</w:t>
            </w:r>
          </w:p>
        </w:tc>
        <w:tc>
          <w:tcPr>
            <w:tcW w:w="90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10</w:t>
            </w:r>
          </w:p>
        </w:tc>
      </w:tr>
      <w:tr w:rsidR="0076785B" w:rsidRPr="00335022" w:rsidTr="0076785B">
        <w:tc>
          <w:tcPr>
            <w:tcW w:w="686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3.</w:t>
            </w:r>
          </w:p>
        </w:tc>
        <w:tc>
          <w:tcPr>
            <w:tcW w:w="3780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proofErr w:type="spellStart"/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Аэрофитотерапия</w:t>
            </w:r>
            <w:proofErr w:type="spellEnd"/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 </w:t>
            </w:r>
          </w:p>
        </w:tc>
        <w:tc>
          <w:tcPr>
            <w:tcW w:w="876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1</w:t>
            </w:r>
          </w:p>
        </w:tc>
        <w:tc>
          <w:tcPr>
            <w:tcW w:w="744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2-3</w:t>
            </w:r>
          </w:p>
        </w:tc>
        <w:tc>
          <w:tcPr>
            <w:tcW w:w="90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6</w:t>
            </w:r>
          </w:p>
        </w:tc>
        <w:tc>
          <w:tcPr>
            <w:tcW w:w="72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9</w:t>
            </w:r>
          </w:p>
        </w:tc>
        <w:tc>
          <w:tcPr>
            <w:tcW w:w="771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10</w:t>
            </w:r>
          </w:p>
        </w:tc>
      </w:tr>
      <w:tr w:rsidR="0076785B" w:rsidRPr="00335022" w:rsidTr="0076785B">
        <w:tc>
          <w:tcPr>
            <w:tcW w:w="686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4.</w:t>
            </w:r>
          </w:p>
        </w:tc>
        <w:tc>
          <w:tcPr>
            <w:tcW w:w="3780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Лечебная дозированная ходьба, терренкур</w:t>
            </w:r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</w:p>
        </w:tc>
        <w:tc>
          <w:tcPr>
            <w:tcW w:w="5580" w:type="dxa"/>
            <w:gridSpan w:val="7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</w:p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ЕЖЕДНЕВНО</w:t>
            </w:r>
          </w:p>
        </w:tc>
      </w:tr>
      <w:tr w:rsidR="0076785B" w:rsidRPr="00335022" w:rsidTr="0076785B">
        <w:tc>
          <w:tcPr>
            <w:tcW w:w="686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5.</w:t>
            </w:r>
          </w:p>
        </w:tc>
        <w:tc>
          <w:tcPr>
            <w:tcW w:w="3780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Диетическое питание</w:t>
            </w:r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</w:p>
        </w:tc>
        <w:tc>
          <w:tcPr>
            <w:tcW w:w="5580" w:type="dxa"/>
            <w:gridSpan w:val="7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ЕЖЕДНЕВНО</w:t>
            </w:r>
          </w:p>
        </w:tc>
      </w:tr>
      <w:tr w:rsidR="0076785B" w:rsidRPr="00335022" w:rsidTr="0076785B">
        <w:tc>
          <w:tcPr>
            <w:tcW w:w="686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6.</w:t>
            </w:r>
          </w:p>
        </w:tc>
        <w:tc>
          <w:tcPr>
            <w:tcW w:w="3780" w:type="dxa"/>
            <w:vAlign w:val="center"/>
          </w:tcPr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  <w:r w:rsidRPr="00335022">
              <w:rPr>
                <w:rFonts w:ascii="PT Sans" w:hAnsi="PT Sans" w:cs="Arial"/>
                <w:b/>
                <w:color w:val="005F5A"/>
                <w:sz w:val="22"/>
                <w:szCs w:val="22"/>
              </w:rPr>
              <w:t>Неотложная помощь</w:t>
            </w:r>
          </w:p>
          <w:p w:rsidR="0076785B" w:rsidRPr="00335022" w:rsidRDefault="0076785B" w:rsidP="00096D3E">
            <w:pPr>
              <w:rPr>
                <w:rFonts w:ascii="PT Sans" w:hAnsi="PT Sans" w:cs="Arial"/>
                <w:b/>
                <w:color w:val="005F5A"/>
              </w:rPr>
            </w:pPr>
          </w:p>
        </w:tc>
        <w:tc>
          <w:tcPr>
            <w:tcW w:w="876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+</w:t>
            </w:r>
          </w:p>
        </w:tc>
        <w:tc>
          <w:tcPr>
            <w:tcW w:w="744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+</w:t>
            </w:r>
          </w:p>
        </w:tc>
        <w:tc>
          <w:tcPr>
            <w:tcW w:w="90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+</w:t>
            </w:r>
          </w:p>
        </w:tc>
        <w:tc>
          <w:tcPr>
            <w:tcW w:w="72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+</w:t>
            </w:r>
          </w:p>
        </w:tc>
        <w:tc>
          <w:tcPr>
            <w:tcW w:w="720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+</w:t>
            </w:r>
          </w:p>
        </w:tc>
        <w:tc>
          <w:tcPr>
            <w:tcW w:w="849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+</w:t>
            </w:r>
          </w:p>
        </w:tc>
        <w:tc>
          <w:tcPr>
            <w:tcW w:w="771" w:type="dxa"/>
          </w:tcPr>
          <w:p w:rsidR="0076785B" w:rsidRPr="00335022" w:rsidRDefault="0076785B" w:rsidP="00096D3E">
            <w:pPr>
              <w:jc w:val="center"/>
              <w:rPr>
                <w:rFonts w:ascii="PT Sans" w:hAnsi="PT Sans" w:cs="Arial"/>
                <w:color w:val="005F5A"/>
              </w:rPr>
            </w:pPr>
            <w:r w:rsidRPr="00335022">
              <w:rPr>
                <w:rFonts w:ascii="PT Sans" w:hAnsi="PT Sans" w:cs="Arial"/>
                <w:color w:val="005F5A"/>
                <w:sz w:val="22"/>
                <w:szCs w:val="22"/>
              </w:rPr>
              <w:t>+</w:t>
            </w:r>
          </w:p>
        </w:tc>
      </w:tr>
    </w:tbl>
    <w:p w:rsidR="0076785B" w:rsidRPr="00E70A9E" w:rsidRDefault="0076785B" w:rsidP="0076785B">
      <w:pPr>
        <w:rPr>
          <w:rFonts w:ascii="PT Sans" w:hAnsi="PT Sans"/>
          <w:color w:val="005F5A"/>
          <w:sz w:val="22"/>
        </w:rPr>
      </w:pPr>
    </w:p>
    <w:p w:rsidR="0076785B" w:rsidRPr="00335022" w:rsidRDefault="0076785B" w:rsidP="0076785B">
      <w:pPr>
        <w:jc w:val="both"/>
        <w:rPr>
          <w:rFonts w:ascii="PT Sans" w:hAnsi="PT Sans"/>
          <w:b/>
          <w:color w:val="006666"/>
          <w:u w:val="single"/>
        </w:rPr>
      </w:pPr>
      <w:r w:rsidRPr="00335022">
        <w:rPr>
          <w:rFonts w:ascii="PT Sans" w:hAnsi="PT Sans"/>
          <w:b/>
          <w:color w:val="006666"/>
          <w:u w:val="single"/>
        </w:rPr>
        <w:t>Уважаемый гость!</w:t>
      </w:r>
    </w:p>
    <w:p w:rsidR="0076785B" w:rsidRPr="00335022" w:rsidRDefault="0076785B" w:rsidP="0076785B">
      <w:pPr>
        <w:jc w:val="both"/>
        <w:rPr>
          <w:rFonts w:ascii="PT Sans" w:hAnsi="PT Sans"/>
          <w:b/>
          <w:color w:val="006666"/>
        </w:rPr>
      </w:pPr>
      <w:r w:rsidRPr="00335022">
        <w:rPr>
          <w:rFonts w:ascii="PT Sans" w:hAnsi="PT Sans"/>
          <w:b/>
          <w:color w:val="006666"/>
        </w:rPr>
        <w:t xml:space="preserve">*Внимание! Реализация санаторно-курортных услуг по «Оздоровительной путевке»                   в корпус </w:t>
      </w:r>
      <w:r w:rsidRPr="00335022">
        <w:rPr>
          <w:rFonts w:ascii="PT Sans" w:hAnsi="PT Sans"/>
          <w:b/>
          <w:color w:val="006666"/>
          <w:lang w:val="en-US"/>
        </w:rPr>
        <w:t>N</w:t>
      </w:r>
      <w:r w:rsidRPr="00335022">
        <w:rPr>
          <w:rFonts w:ascii="PT Sans" w:hAnsi="PT Sans"/>
          <w:b/>
          <w:color w:val="006666"/>
        </w:rPr>
        <w:t xml:space="preserve"> 1, в период «высокого сезона» осуществляется от 7 койко-дней;</w:t>
      </w:r>
    </w:p>
    <w:p w:rsidR="0076785B" w:rsidRPr="00335022" w:rsidRDefault="0076785B" w:rsidP="0076785B">
      <w:pPr>
        <w:jc w:val="both"/>
        <w:rPr>
          <w:rFonts w:ascii="PT Sans" w:hAnsi="PT Sans"/>
          <w:b/>
          <w:color w:val="006666"/>
          <w:u w:val="single"/>
        </w:rPr>
      </w:pPr>
      <w:r w:rsidRPr="00335022">
        <w:rPr>
          <w:rFonts w:ascii="PT Sans" w:hAnsi="PT Sans"/>
          <w:b/>
          <w:color w:val="006666"/>
        </w:rPr>
        <w:t>*у нас Вы можете пройти дополнительные обследования и процедуры, рекомендуемые для достижения оптимального результата лечения и комфортного отдыха;</w:t>
      </w:r>
    </w:p>
    <w:p w:rsidR="0076785B" w:rsidRPr="00335022" w:rsidRDefault="0076785B" w:rsidP="0076785B">
      <w:pPr>
        <w:jc w:val="both"/>
        <w:rPr>
          <w:rFonts w:ascii="PT Sans" w:hAnsi="PT Sans"/>
          <w:b/>
          <w:color w:val="006666"/>
        </w:rPr>
      </w:pPr>
      <w:r w:rsidRPr="00335022">
        <w:rPr>
          <w:rFonts w:ascii="PT Sans" w:hAnsi="PT Sans"/>
          <w:b/>
          <w:color w:val="006666"/>
        </w:rPr>
        <w:t>*рекомендовано пройти первичное обследование по месту жительства (санаторно-курортная карта);</w:t>
      </w:r>
    </w:p>
    <w:p w:rsidR="0076785B" w:rsidRPr="00335022" w:rsidRDefault="0076785B" w:rsidP="0076785B">
      <w:pPr>
        <w:jc w:val="both"/>
        <w:rPr>
          <w:rFonts w:ascii="PT Sans" w:hAnsi="PT Sans"/>
          <w:b/>
          <w:color w:val="006666"/>
        </w:rPr>
      </w:pPr>
      <w:r w:rsidRPr="00335022">
        <w:rPr>
          <w:rFonts w:ascii="PT Sans" w:hAnsi="PT Sans"/>
          <w:b/>
          <w:color w:val="006666"/>
        </w:rPr>
        <w:t>*лечащий врач имеет право на корректировку режима, диеты, состава и количества процедур в зависимости от индивидуального состояния здоровья.</w:t>
      </w:r>
    </w:p>
    <w:p w:rsidR="0076785B" w:rsidRPr="00335022" w:rsidRDefault="0076785B" w:rsidP="0076785B">
      <w:pPr>
        <w:ind w:left="-1276" w:hanging="142"/>
        <w:jc w:val="both"/>
        <w:rPr>
          <w:rFonts w:ascii="Book Antiqua" w:hAnsi="Book Antiqua"/>
          <w:color w:val="006666"/>
          <w:sz w:val="20"/>
          <w:szCs w:val="20"/>
        </w:rPr>
      </w:pPr>
    </w:p>
    <w:p w:rsidR="0053142D" w:rsidRDefault="0053142D"/>
    <w:sectPr w:rsidR="0053142D" w:rsidSect="0053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5B"/>
    <w:rsid w:val="0053142D"/>
    <w:rsid w:val="0076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2019-06-24T14:18:00Z</dcterms:created>
  <dcterms:modified xsi:type="dcterms:W3CDTF">2019-06-24T14:20:00Z</dcterms:modified>
</cp:coreProperties>
</file>